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ED470" w14:textId="5939B6DE" w:rsidR="00343B7D" w:rsidRPr="00880717" w:rsidRDefault="00880717" w:rsidP="0076470E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717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оформлению Списка литературы / </w:t>
      </w:r>
      <w:r w:rsidRPr="00880717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  <w:r w:rsidRPr="00880717">
        <w:rPr>
          <w:rFonts w:ascii="Times New Roman" w:hAnsi="Times New Roman" w:cs="Times New Roman"/>
          <w:b/>
          <w:bCs/>
          <w:sz w:val="28"/>
          <w:szCs w:val="28"/>
        </w:rPr>
        <w:t xml:space="preserve"> статьи для журнала «Казанский социально-гуманитарный вестник»</w:t>
      </w:r>
    </w:p>
    <w:p w14:paraId="162944F5" w14:textId="48472A78" w:rsidR="00880717" w:rsidRDefault="00880717" w:rsidP="0076470E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7AC3C9" w14:textId="51B5BA5A" w:rsidR="00DA426E" w:rsidRDefault="00F7085E" w:rsidP="0076470E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5E">
        <w:rPr>
          <w:rFonts w:ascii="Times New Roman" w:hAnsi="Times New Roman" w:cs="Times New Roman"/>
          <w:sz w:val="28"/>
          <w:szCs w:val="28"/>
        </w:rPr>
        <w:t xml:space="preserve">Журнал использует </w:t>
      </w:r>
      <w:r w:rsidRPr="00F7085E">
        <w:rPr>
          <w:rFonts w:ascii="Times New Roman" w:hAnsi="Times New Roman" w:cs="Times New Roman"/>
          <w:b/>
          <w:bCs/>
          <w:sz w:val="28"/>
          <w:szCs w:val="28"/>
        </w:rPr>
        <w:t>Ванкуверский стиль цитирования</w:t>
      </w:r>
      <w:r w:rsidRPr="00F7085E">
        <w:rPr>
          <w:rFonts w:ascii="Times New Roman" w:hAnsi="Times New Roman" w:cs="Times New Roman"/>
          <w:sz w:val="28"/>
          <w:szCs w:val="28"/>
        </w:rPr>
        <w:t xml:space="preserve"> (ссылка в тексте в квадратных скобках, полное библиографическое описание источника в библиографии в порядке, указанном в тексте статьи). Иными словами, список литературы пронумерован в соответствии с порядком упоминания источников в тексте: тот источник, на который ссылаются первым, нумеруется цифрой [1], вторым – [2] и т.д. </w:t>
      </w:r>
    </w:p>
    <w:p w14:paraId="43BB01B6" w14:textId="2FB891BA" w:rsidR="00DA426E" w:rsidRDefault="00DA426E" w:rsidP="0076470E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717">
        <w:rPr>
          <w:rFonts w:ascii="Times New Roman" w:hAnsi="Times New Roman" w:cs="Times New Roman"/>
          <w:sz w:val="28"/>
          <w:szCs w:val="28"/>
        </w:rPr>
        <w:t xml:space="preserve">Список литературы включает </w:t>
      </w:r>
      <w:r w:rsidRPr="00880717">
        <w:rPr>
          <w:rFonts w:ascii="Times New Roman" w:hAnsi="Times New Roman" w:cs="Times New Roman"/>
          <w:b/>
          <w:bCs/>
          <w:sz w:val="28"/>
          <w:szCs w:val="28"/>
        </w:rPr>
        <w:t>только рецензируемые источники</w:t>
      </w:r>
      <w:r w:rsidRPr="00880717">
        <w:rPr>
          <w:rFonts w:ascii="Times New Roman" w:hAnsi="Times New Roman" w:cs="Times New Roman"/>
          <w:sz w:val="28"/>
          <w:szCs w:val="28"/>
        </w:rPr>
        <w:t xml:space="preserve"> (статьи из научных журналов и монографии), использованные в тексте. </w:t>
      </w:r>
      <w:r w:rsidRPr="00F94B44">
        <w:rPr>
          <w:rFonts w:ascii="Times New Roman" w:hAnsi="Times New Roman" w:cs="Times New Roman"/>
          <w:sz w:val="28"/>
          <w:szCs w:val="28"/>
        </w:rPr>
        <w:t xml:space="preserve">В списке литературы должно быть </w:t>
      </w:r>
      <w:r w:rsidRPr="00F94B44">
        <w:rPr>
          <w:rFonts w:ascii="Times New Roman" w:hAnsi="Times New Roman" w:cs="Times New Roman"/>
          <w:b/>
          <w:bCs/>
          <w:sz w:val="28"/>
          <w:szCs w:val="28"/>
        </w:rPr>
        <w:t>не менее 10 позиций научных статей (но не более 30)</w:t>
      </w:r>
      <w:r w:rsidRPr="00F94B44">
        <w:rPr>
          <w:rFonts w:ascii="Times New Roman" w:hAnsi="Times New Roman" w:cs="Times New Roman"/>
          <w:sz w:val="28"/>
          <w:szCs w:val="28"/>
        </w:rPr>
        <w:t xml:space="preserve">, из которых не менее 30% статьи из журналов, включенных в базы данных </w:t>
      </w:r>
      <w:r w:rsidRPr="00F94B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RCSI</w:t>
      </w:r>
      <w:r w:rsidRPr="00F94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94B44">
        <w:rPr>
          <w:rFonts w:ascii="Times New Roman" w:hAnsi="Times New Roman" w:cs="Times New Roman"/>
          <w:sz w:val="28"/>
          <w:szCs w:val="28"/>
        </w:rPr>
        <w:t xml:space="preserve">Scopus, Web of Science, а также в иные подобные наукометрические базы данных. В списке литературы допускается не более </w:t>
      </w:r>
      <w:r w:rsidRPr="006148B5">
        <w:rPr>
          <w:rFonts w:ascii="Times New Roman" w:hAnsi="Times New Roman" w:cs="Times New Roman"/>
          <w:b/>
          <w:bCs/>
          <w:sz w:val="28"/>
          <w:szCs w:val="28"/>
        </w:rPr>
        <w:t>10% ссылок</w:t>
      </w:r>
      <w:r w:rsidRPr="00F94B44">
        <w:rPr>
          <w:rFonts w:ascii="Times New Roman" w:hAnsi="Times New Roman" w:cs="Times New Roman"/>
          <w:sz w:val="28"/>
          <w:szCs w:val="28"/>
        </w:rPr>
        <w:t xml:space="preserve"> на работы авторов статьи (самоцитирование).</w:t>
      </w:r>
    </w:p>
    <w:p w14:paraId="5F500510" w14:textId="6BD90B69" w:rsidR="00F7085E" w:rsidRPr="009B13AA" w:rsidRDefault="00F7085E" w:rsidP="0076470E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пункте источника сначала приводится </w:t>
      </w:r>
      <w:r w:rsidR="009B13AA">
        <w:rPr>
          <w:rFonts w:ascii="Times New Roman" w:hAnsi="Times New Roman" w:cs="Times New Roman"/>
          <w:sz w:val="28"/>
          <w:szCs w:val="28"/>
        </w:rPr>
        <w:t xml:space="preserve">написание </w:t>
      </w:r>
      <w:r w:rsidR="009B13AA" w:rsidRPr="0076470E">
        <w:rPr>
          <w:rFonts w:ascii="Times New Roman" w:hAnsi="Times New Roman" w:cs="Times New Roman"/>
          <w:b/>
          <w:bCs/>
          <w:sz w:val="28"/>
          <w:szCs w:val="28"/>
        </w:rPr>
        <w:t>на русском языке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B13AA">
        <w:rPr>
          <w:rFonts w:ascii="Times New Roman" w:hAnsi="Times New Roman" w:cs="Times New Roman"/>
          <w:sz w:val="28"/>
          <w:szCs w:val="28"/>
        </w:rPr>
        <w:t xml:space="preserve">затем – </w:t>
      </w:r>
      <w:r w:rsidR="009B13AA" w:rsidRPr="0076470E">
        <w:rPr>
          <w:rFonts w:ascii="Times New Roman" w:hAnsi="Times New Roman" w:cs="Times New Roman"/>
          <w:b/>
          <w:bCs/>
          <w:sz w:val="28"/>
          <w:szCs w:val="28"/>
        </w:rPr>
        <w:t>на латинице</w:t>
      </w:r>
      <w:r w:rsidR="009B13AA">
        <w:rPr>
          <w:rFonts w:ascii="Times New Roman" w:hAnsi="Times New Roman" w:cs="Times New Roman"/>
          <w:sz w:val="28"/>
          <w:szCs w:val="28"/>
        </w:rPr>
        <w:t xml:space="preserve"> (либо сразу на латинице, если </w:t>
      </w:r>
      <w:r w:rsidR="009B13AA" w:rsidRPr="009B13AA">
        <w:rPr>
          <w:rFonts w:ascii="Times New Roman" w:hAnsi="Times New Roman" w:cs="Times New Roman"/>
          <w:sz w:val="28"/>
          <w:szCs w:val="28"/>
        </w:rPr>
        <w:t>иноязычный источник</w:t>
      </w:r>
      <w:r w:rsidR="00A91E4E">
        <w:rPr>
          <w:rFonts w:ascii="Times New Roman" w:hAnsi="Times New Roman" w:cs="Times New Roman"/>
          <w:sz w:val="28"/>
          <w:szCs w:val="28"/>
        </w:rPr>
        <w:t>)</w:t>
      </w:r>
      <w:r w:rsidR="00DA426E">
        <w:rPr>
          <w:rFonts w:ascii="Times New Roman" w:hAnsi="Times New Roman" w:cs="Times New Roman"/>
          <w:sz w:val="28"/>
          <w:szCs w:val="28"/>
        </w:rPr>
        <w:t>.</w:t>
      </w:r>
    </w:p>
    <w:p w14:paraId="487B1965" w14:textId="4A944391" w:rsidR="009B13AA" w:rsidRPr="00AB2F84" w:rsidRDefault="009B13AA" w:rsidP="0076470E">
      <w:pPr>
        <w:pStyle w:val="a6"/>
        <w:spacing w:before="0" w:beforeAutospacing="0" w:after="0" w:afterAutospacing="0" w:line="336" w:lineRule="auto"/>
        <w:jc w:val="both"/>
        <w:rPr>
          <w:b/>
          <w:bCs/>
          <w:sz w:val="28"/>
          <w:szCs w:val="28"/>
        </w:rPr>
      </w:pPr>
      <w:bookmarkStart w:id="0" w:name="_Ref216644012"/>
      <w:r w:rsidRPr="00AB2F84">
        <w:rPr>
          <w:b/>
          <w:bCs/>
          <w:sz w:val="28"/>
          <w:szCs w:val="28"/>
        </w:rPr>
        <w:t>Пример ссылки на статью:</w:t>
      </w:r>
    </w:p>
    <w:bookmarkEnd w:id="0"/>
    <w:p w14:paraId="2D674FCA" w14:textId="77777777" w:rsidR="009209F4" w:rsidRPr="00AB2F84" w:rsidRDefault="009209F4" w:rsidP="0076470E">
      <w:pPr>
        <w:pStyle w:val="a3"/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B2F84">
        <w:rPr>
          <w:rFonts w:ascii="Times New Roman" w:hAnsi="Times New Roman" w:cs="Times New Roman"/>
          <w:sz w:val="24"/>
          <w:szCs w:val="24"/>
        </w:rPr>
        <w:t xml:space="preserve">Гончарова О.В., Липатова А.В., Напреенко Г.В.  Социальные взаимодействия в цифровой среде: социолингвистический подход. </w:t>
      </w:r>
      <w:r w:rsidRPr="00AB2F84">
        <w:rPr>
          <w:rFonts w:ascii="Times New Roman" w:hAnsi="Times New Roman" w:cs="Times New Roman"/>
          <w:i/>
          <w:iCs/>
          <w:sz w:val="24"/>
          <w:szCs w:val="24"/>
        </w:rPr>
        <w:t>Казанский социально-гуманитарный вестник.</w:t>
      </w:r>
      <w:r w:rsidRPr="00AB2F84">
        <w:rPr>
          <w:rFonts w:ascii="Times New Roman" w:hAnsi="Times New Roman" w:cs="Times New Roman"/>
          <w:sz w:val="24"/>
          <w:szCs w:val="24"/>
        </w:rPr>
        <w:t xml:space="preserve"> 2024;(4(67)):10–17. DOI: 10.26907/2079-5912.2024.4.10-17. </w:t>
      </w:r>
    </w:p>
    <w:p w14:paraId="6F6CBB97" w14:textId="0E001631" w:rsidR="009209F4" w:rsidRPr="00AB2F84" w:rsidRDefault="009209F4" w:rsidP="0076470E">
      <w:pPr>
        <w:pStyle w:val="a3"/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2F84">
        <w:rPr>
          <w:rFonts w:ascii="Times New Roman" w:hAnsi="Times New Roman" w:cs="Times New Roman"/>
          <w:sz w:val="24"/>
          <w:szCs w:val="24"/>
          <w:lang w:val="en-US"/>
        </w:rPr>
        <w:t>Goncharova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B2F84">
        <w:rPr>
          <w:rFonts w:ascii="Times New Roman" w:hAnsi="Times New Roman" w:cs="Times New Roman"/>
          <w:sz w:val="24"/>
          <w:szCs w:val="24"/>
        </w:rPr>
        <w:t>.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B2F84">
        <w:rPr>
          <w:rFonts w:ascii="Times New Roman" w:hAnsi="Times New Roman" w:cs="Times New Roman"/>
          <w:sz w:val="24"/>
          <w:szCs w:val="24"/>
        </w:rPr>
        <w:t xml:space="preserve">.,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Lipatova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B2F84">
        <w:rPr>
          <w:rFonts w:ascii="Times New Roman" w:hAnsi="Times New Roman" w:cs="Times New Roman"/>
          <w:sz w:val="24"/>
          <w:szCs w:val="24"/>
        </w:rPr>
        <w:t>.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B2F84">
        <w:rPr>
          <w:rFonts w:ascii="Times New Roman" w:hAnsi="Times New Roman" w:cs="Times New Roman"/>
          <w:sz w:val="24"/>
          <w:szCs w:val="24"/>
        </w:rPr>
        <w:t xml:space="preserve">.,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Napreenko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B2F84">
        <w:rPr>
          <w:rFonts w:ascii="Times New Roman" w:hAnsi="Times New Roman" w:cs="Times New Roman"/>
          <w:sz w:val="24"/>
          <w:szCs w:val="24"/>
        </w:rPr>
        <w:t>.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B2F84">
        <w:rPr>
          <w:rFonts w:ascii="Times New Roman" w:hAnsi="Times New Roman" w:cs="Times New Roman"/>
          <w:sz w:val="24"/>
          <w:szCs w:val="24"/>
        </w:rPr>
        <w:t xml:space="preserve">.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Social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interactions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Pr="00AB2F84">
        <w:rPr>
          <w:rFonts w:ascii="Times New Roman" w:hAnsi="Times New Roman" w:cs="Times New Roman"/>
          <w:sz w:val="24"/>
          <w:szCs w:val="24"/>
        </w:rPr>
        <w:t xml:space="preserve">: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sociolinguistic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Pr="00AB2F84">
        <w:rPr>
          <w:rFonts w:ascii="Times New Roman" w:hAnsi="Times New Roman" w:cs="Times New Roman"/>
          <w:sz w:val="24"/>
          <w:szCs w:val="24"/>
        </w:rPr>
        <w:t xml:space="preserve">. </w:t>
      </w:r>
      <w:r w:rsidRPr="00AB2F8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Kazan Socially Humanitarian Bulletin.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 xml:space="preserve"> 2024;(4(67)):10–17. </w:t>
      </w:r>
      <w:r w:rsidR="006148B5" w:rsidRPr="00AB2F84">
        <w:rPr>
          <w:rFonts w:ascii="Times New Roman" w:hAnsi="Times New Roman" w:cs="Times New Roman"/>
          <w:sz w:val="24"/>
          <w:szCs w:val="24"/>
        </w:rPr>
        <w:t xml:space="preserve">DOI: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10.26907/2079-5912.2024.4.10-17. (In Russ.)</w:t>
      </w:r>
    </w:p>
    <w:p w14:paraId="0A6186EF" w14:textId="53F60560" w:rsidR="009B13AA" w:rsidRPr="00AB2F84" w:rsidRDefault="009B13AA" w:rsidP="0076470E">
      <w:pPr>
        <w:pStyle w:val="a6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B2F84">
        <w:rPr>
          <w:b/>
          <w:bCs/>
          <w:sz w:val="28"/>
          <w:szCs w:val="28"/>
        </w:rPr>
        <w:t xml:space="preserve">Пример ссылки на </w:t>
      </w:r>
      <w:r w:rsidR="00AB2F84" w:rsidRPr="00AB2F84">
        <w:rPr>
          <w:b/>
          <w:bCs/>
          <w:sz w:val="28"/>
          <w:szCs w:val="28"/>
        </w:rPr>
        <w:t xml:space="preserve">монографию </w:t>
      </w:r>
      <w:r w:rsidR="00AB2F84" w:rsidRPr="00AB2F84">
        <w:rPr>
          <w:sz w:val="28"/>
          <w:szCs w:val="28"/>
        </w:rPr>
        <w:t>(</w:t>
      </w:r>
      <w:r w:rsidR="00AB2F84" w:rsidRPr="00AB2F84">
        <w:rPr>
          <w:sz w:val="28"/>
          <w:szCs w:val="28"/>
        </w:rPr>
        <w:t>обязательно</w:t>
      </w:r>
      <w:r w:rsidR="00AB2F84" w:rsidRPr="00AB2F84">
        <w:rPr>
          <w:sz w:val="28"/>
          <w:szCs w:val="28"/>
        </w:rPr>
        <w:t xml:space="preserve"> указать</w:t>
      </w:r>
      <w:r w:rsidR="00AB2F84" w:rsidRPr="00AB2F84">
        <w:rPr>
          <w:sz w:val="28"/>
          <w:szCs w:val="28"/>
        </w:rPr>
        <w:t xml:space="preserve"> город, издательство, год</w:t>
      </w:r>
      <w:r w:rsidR="00AB2F84">
        <w:rPr>
          <w:sz w:val="28"/>
          <w:szCs w:val="28"/>
        </w:rPr>
        <w:t xml:space="preserve"> выпуска</w:t>
      </w:r>
      <w:r w:rsidR="00AB2F84" w:rsidRPr="00AB2F84">
        <w:rPr>
          <w:sz w:val="28"/>
          <w:szCs w:val="28"/>
        </w:rPr>
        <w:t xml:space="preserve"> и количество страниц</w:t>
      </w:r>
      <w:r w:rsidR="00DA426E">
        <w:rPr>
          <w:sz w:val="28"/>
          <w:szCs w:val="28"/>
        </w:rPr>
        <w:t xml:space="preserve"> </w:t>
      </w:r>
      <w:r w:rsidR="00A91E4E">
        <w:rPr>
          <w:sz w:val="28"/>
          <w:szCs w:val="28"/>
        </w:rPr>
        <w:t>(</w:t>
      </w:r>
      <w:r w:rsidR="00DA426E">
        <w:rPr>
          <w:sz w:val="28"/>
          <w:szCs w:val="28"/>
        </w:rPr>
        <w:t>или ссылку на издание с указанием даты обращения</w:t>
      </w:r>
      <w:r w:rsidR="00DA426E">
        <w:rPr>
          <w:sz w:val="28"/>
          <w:szCs w:val="28"/>
        </w:rPr>
        <w:t>: ДД.ММ.ГГГГ</w:t>
      </w:r>
      <w:r w:rsidR="00DA426E">
        <w:rPr>
          <w:sz w:val="28"/>
          <w:szCs w:val="28"/>
        </w:rPr>
        <w:t xml:space="preserve"> / </w:t>
      </w:r>
      <w:r w:rsidR="00DA426E">
        <w:rPr>
          <w:sz w:val="28"/>
          <w:szCs w:val="28"/>
          <w:lang w:val="en-US"/>
        </w:rPr>
        <w:t>accessed</w:t>
      </w:r>
      <w:r w:rsidR="00DA426E">
        <w:rPr>
          <w:sz w:val="28"/>
          <w:szCs w:val="28"/>
        </w:rPr>
        <w:t>: ДД.ММ.ГГГГ</w:t>
      </w:r>
      <w:r w:rsidR="00A91E4E">
        <w:rPr>
          <w:sz w:val="28"/>
          <w:szCs w:val="28"/>
        </w:rPr>
        <w:t>)</w:t>
      </w:r>
      <w:r w:rsidR="00AB2F84" w:rsidRPr="00AB2F84">
        <w:rPr>
          <w:sz w:val="28"/>
          <w:szCs w:val="28"/>
        </w:rPr>
        <w:t>)</w:t>
      </w:r>
      <w:r w:rsidRPr="00AB2F84">
        <w:rPr>
          <w:sz w:val="28"/>
          <w:szCs w:val="28"/>
        </w:rPr>
        <w:t>:</w:t>
      </w:r>
    </w:p>
    <w:p w14:paraId="4990040F" w14:textId="7582A2D9" w:rsidR="009B13AA" w:rsidRPr="00AB2F84" w:rsidRDefault="009209F4" w:rsidP="0076470E">
      <w:pPr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2F84">
        <w:rPr>
          <w:rFonts w:ascii="Times New Roman" w:hAnsi="Times New Roman" w:cs="Times New Roman"/>
          <w:sz w:val="24"/>
          <w:szCs w:val="24"/>
        </w:rPr>
        <w:t xml:space="preserve">Гончарова О.В., Липатова А.В., Напреенко Г.В. </w:t>
      </w:r>
      <w:r w:rsidRPr="00AB2F84">
        <w:rPr>
          <w:rFonts w:ascii="Times New Roman" w:hAnsi="Times New Roman" w:cs="Times New Roman"/>
          <w:i/>
          <w:iCs/>
          <w:sz w:val="24"/>
          <w:szCs w:val="24"/>
        </w:rPr>
        <w:t>Социальные взаимодействия в контексте цифровой социализации молодежи.</w:t>
      </w:r>
      <w:r w:rsidRPr="00AB2F84">
        <w:rPr>
          <w:rFonts w:ascii="Times New Roman" w:hAnsi="Times New Roman" w:cs="Times New Roman"/>
          <w:sz w:val="24"/>
          <w:szCs w:val="24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 xml:space="preserve">Казань: </w:t>
      </w:r>
      <w:r w:rsidR="00AB2F84">
        <w:rPr>
          <w:rFonts w:ascii="Times New Roman" w:hAnsi="Times New Roman" w:cs="Times New Roman"/>
          <w:sz w:val="24"/>
          <w:szCs w:val="24"/>
        </w:rPr>
        <w:t>Изд</w:t>
      </w:r>
      <w:r w:rsidR="00AB2F8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B2F84">
        <w:rPr>
          <w:rFonts w:ascii="Times New Roman" w:hAnsi="Times New Roman" w:cs="Times New Roman"/>
          <w:sz w:val="24"/>
          <w:szCs w:val="24"/>
        </w:rPr>
        <w:t>во КФУ</w:t>
      </w:r>
      <w:r w:rsidR="00AB2F84" w:rsidRPr="00AB2F84">
        <w:rPr>
          <w:rFonts w:ascii="Times New Roman" w:hAnsi="Times New Roman" w:cs="Times New Roman"/>
          <w:sz w:val="24"/>
          <w:szCs w:val="24"/>
        </w:rPr>
        <w:t>;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 xml:space="preserve"> 2024. 203 с.</w:t>
      </w:r>
    </w:p>
    <w:p w14:paraId="3DD3574F" w14:textId="55EB77FE" w:rsidR="00AB2F84" w:rsidRDefault="00AB2F84" w:rsidP="0076470E">
      <w:pPr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2F84">
        <w:rPr>
          <w:rFonts w:ascii="Times New Roman" w:hAnsi="Times New Roman" w:cs="Times New Roman"/>
          <w:sz w:val="24"/>
          <w:szCs w:val="24"/>
          <w:lang w:val="en-US"/>
        </w:rPr>
        <w:t xml:space="preserve">Goncharova O.V., Lipatova A.V., Napreenko G.V. </w:t>
      </w:r>
      <w:r w:rsidRPr="00AB2F84">
        <w:rPr>
          <w:rFonts w:ascii="Times New Roman" w:hAnsi="Times New Roman" w:cs="Times New Roman"/>
          <w:i/>
          <w:iCs/>
          <w:sz w:val="24"/>
          <w:szCs w:val="24"/>
          <w:lang w:val="en-US"/>
        </w:rPr>
        <w:t>Social Interactions in the Context of Digital Socialization of Youth.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 xml:space="preserve"> Kazan: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P.H.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Kazan Federal University; 2024. 203 p.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2F84">
        <w:rPr>
          <w:rFonts w:ascii="Times New Roman" w:hAnsi="Times New Roman" w:cs="Times New Roman"/>
          <w:sz w:val="24"/>
          <w:szCs w:val="24"/>
          <w:lang w:val="en-US"/>
        </w:rPr>
        <w:t>(In Russ.)</w:t>
      </w:r>
    </w:p>
    <w:p w14:paraId="0E62C582" w14:textId="584BFFAC" w:rsidR="006148B5" w:rsidRPr="00AB2F84" w:rsidRDefault="006148B5" w:rsidP="0076470E">
      <w:pPr>
        <w:pStyle w:val="a6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B2F84">
        <w:rPr>
          <w:b/>
          <w:bCs/>
          <w:sz w:val="28"/>
          <w:szCs w:val="28"/>
        </w:rPr>
        <w:lastRenderedPageBreak/>
        <w:t xml:space="preserve">Пример ссылки на </w:t>
      </w:r>
      <w:r>
        <w:rPr>
          <w:b/>
          <w:bCs/>
          <w:sz w:val="28"/>
          <w:szCs w:val="28"/>
        </w:rPr>
        <w:t>статью из сборника материалов конференций</w:t>
      </w:r>
      <w:r w:rsidRPr="00AB2F84">
        <w:rPr>
          <w:b/>
          <w:bCs/>
          <w:sz w:val="28"/>
          <w:szCs w:val="28"/>
        </w:rPr>
        <w:t xml:space="preserve"> </w:t>
      </w:r>
      <w:r w:rsidRPr="00AB2F84">
        <w:rPr>
          <w:sz w:val="28"/>
          <w:szCs w:val="28"/>
        </w:rPr>
        <w:t>(</w:t>
      </w:r>
      <w:r w:rsidRPr="0000439E">
        <w:rPr>
          <w:sz w:val="28"/>
          <w:szCs w:val="28"/>
        </w:rPr>
        <w:t>обязательно название конференции, дата и город проведения</w:t>
      </w:r>
      <w:r>
        <w:rPr>
          <w:sz w:val="28"/>
          <w:szCs w:val="28"/>
        </w:rPr>
        <w:t>, страницы или ссылк</w:t>
      </w:r>
      <w:r w:rsidR="0076470E">
        <w:rPr>
          <w:sz w:val="28"/>
          <w:szCs w:val="28"/>
        </w:rPr>
        <w:t xml:space="preserve">а </w:t>
      </w:r>
      <w:r>
        <w:rPr>
          <w:sz w:val="28"/>
          <w:szCs w:val="28"/>
        </w:rPr>
        <w:t>на статью</w:t>
      </w:r>
      <w:r w:rsidR="00A91E4E">
        <w:rPr>
          <w:sz w:val="28"/>
          <w:szCs w:val="28"/>
        </w:rPr>
        <w:t xml:space="preserve"> </w:t>
      </w:r>
      <w:r w:rsidR="00A91E4E">
        <w:rPr>
          <w:sz w:val="28"/>
          <w:szCs w:val="28"/>
        </w:rPr>
        <w:t xml:space="preserve">с указанием даты обращения: ДД.ММ.ГГГГ / </w:t>
      </w:r>
      <w:r w:rsidR="00A91E4E">
        <w:rPr>
          <w:sz w:val="28"/>
          <w:szCs w:val="28"/>
          <w:lang w:val="en-US"/>
        </w:rPr>
        <w:t>accessed</w:t>
      </w:r>
      <w:r w:rsidR="00A91E4E">
        <w:rPr>
          <w:sz w:val="28"/>
          <w:szCs w:val="28"/>
        </w:rPr>
        <w:t>: ДД.ММ.ГГГГ</w:t>
      </w:r>
      <w:r w:rsidRPr="00AB2F84">
        <w:rPr>
          <w:sz w:val="28"/>
          <w:szCs w:val="28"/>
        </w:rPr>
        <w:t>):</w:t>
      </w:r>
    </w:p>
    <w:p w14:paraId="203A1774" w14:textId="4DFA98C9" w:rsidR="00DA426E" w:rsidRPr="00DA426E" w:rsidRDefault="00DA426E" w:rsidP="0076470E">
      <w:pPr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426E">
        <w:rPr>
          <w:rFonts w:ascii="Times New Roman" w:hAnsi="Times New Roman" w:cs="Times New Roman"/>
          <w:sz w:val="24"/>
          <w:szCs w:val="24"/>
          <w:lang w:val="en-US"/>
        </w:rPr>
        <w:t xml:space="preserve">Lipatova A., Eflova M. Assessment of Digital Safety Skills as a Component of Media Competence of Young People in the Sustainable Development Context. </w:t>
      </w:r>
      <w:r w:rsidRPr="00DA426E">
        <w:rPr>
          <w:rFonts w:ascii="Times New Roman" w:hAnsi="Times New Roman" w:cs="Times New Roman"/>
          <w:i/>
          <w:iCs/>
          <w:sz w:val="24"/>
          <w:szCs w:val="24"/>
          <w:lang w:val="en-US"/>
        </w:rPr>
        <w:t>Finance, Economics, and Industry for Sustainable Development (ESG 2024): Proceedings of the 5th International Scientific Conference on Sustainable Development</w:t>
      </w:r>
      <w:r w:rsidRPr="00DA426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A426E">
        <w:rPr>
          <w:rFonts w:ascii="Times New Roman" w:hAnsi="Times New Roman" w:cs="Times New Roman"/>
          <w:sz w:val="24"/>
          <w:szCs w:val="24"/>
          <w:lang w:val="en-US"/>
        </w:rPr>
        <w:t xml:space="preserve"> St. Petersburg. Cham: Springer Nature Switzerland AG, 2025:317–324.</w:t>
      </w:r>
    </w:p>
    <w:p w14:paraId="73ADFD6B" w14:textId="77777777" w:rsidR="00DA426E" w:rsidRPr="00DA426E" w:rsidRDefault="00DA426E" w:rsidP="0076470E">
      <w:pPr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4C26D5" w14:textId="72F5C1D0" w:rsidR="00D662F3" w:rsidRDefault="00880717" w:rsidP="0076470E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717">
        <w:rPr>
          <w:rFonts w:ascii="Times New Roman" w:hAnsi="Times New Roman" w:cs="Times New Roman"/>
          <w:sz w:val="28"/>
          <w:szCs w:val="28"/>
        </w:rPr>
        <w:t>Если необходимо сослаться на статью, опубликованную в общенациональной газете</w:t>
      </w:r>
      <w:r w:rsidR="00CA3DCB">
        <w:rPr>
          <w:rFonts w:ascii="Times New Roman" w:hAnsi="Times New Roman" w:cs="Times New Roman"/>
          <w:sz w:val="28"/>
          <w:szCs w:val="28"/>
        </w:rPr>
        <w:t xml:space="preserve"> (или ином СМИ)</w:t>
      </w:r>
      <w:r w:rsidRPr="00880717">
        <w:rPr>
          <w:rFonts w:ascii="Times New Roman" w:hAnsi="Times New Roman" w:cs="Times New Roman"/>
          <w:sz w:val="28"/>
          <w:szCs w:val="28"/>
        </w:rPr>
        <w:t>, или текст, размещенный на веб</w:t>
      </w:r>
      <w:r w:rsidR="00340334">
        <w:rPr>
          <w:rFonts w:ascii="Times New Roman" w:hAnsi="Times New Roman" w:cs="Times New Roman"/>
          <w:sz w:val="28"/>
          <w:szCs w:val="28"/>
        </w:rPr>
        <w:t>-</w:t>
      </w:r>
      <w:r w:rsidRPr="00880717">
        <w:rPr>
          <w:rFonts w:ascii="Times New Roman" w:hAnsi="Times New Roman" w:cs="Times New Roman"/>
          <w:sz w:val="28"/>
          <w:szCs w:val="28"/>
        </w:rPr>
        <w:t>сайте или в блоге,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85E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данные исследовательских центров,</w:t>
      </w:r>
      <w:r w:rsidR="00D662F3">
        <w:rPr>
          <w:rFonts w:ascii="Times New Roman" w:hAnsi="Times New Roman" w:cs="Times New Roman"/>
          <w:sz w:val="28"/>
          <w:szCs w:val="28"/>
        </w:rPr>
        <w:t xml:space="preserve"> архивны</w:t>
      </w:r>
      <w:r w:rsidR="00F7085E">
        <w:rPr>
          <w:rFonts w:ascii="Times New Roman" w:hAnsi="Times New Roman" w:cs="Times New Roman"/>
          <w:sz w:val="28"/>
          <w:szCs w:val="28"/>
        </w:rPr>
        <w:t>е</w:t>
      </w:r>
      <w:r w:rsidR="00D662F3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F7085E">
        <w:rPr>
          <w:rFonts w:ascii="Times New Roman" w:hAnsi="Times New Roman" w:cs="Times New Roman"/>
          <w:sz w:val="28"/>
          <w:szCs w:val="28"/>
        </w:rPr>
        <w:t>е</w:t>
      </w:r>
      <w:r w:rsidR="00D662F3">
        <w:rPr>
          <w:rFonts w:ascii="Times New Roman" w:hAnsi="Times New Roman" w:cs="Times New Roman"/>
          <w:sz w:val="28"/>
          <w:szCs w:val="28"/>
        </w:rPr>
        <w:t>,</w:t>
      </w:r>
      <w:r w:rsidRPr="00880717">
        <w:rPr>
          <w:rFonts w:ascii="Times New Roman" w:hAnsi="Times New Roman" w:cs="Times New Roman"/>
          <w:sz w:val="28"/>
          <w:szCs w:val="28"/>
        </w:rPr>
        <w:t xml:space="preserve"> </w:t>
      </w:r>
      <w:r w:rsidR="00340334">
        <w:rPr>
          <w:rFonts w:ascii="Times New Roman" w:hAnsi="Times New Roman" w:cs="Times New Roman"/>
          <w:sz w:val="28"/>
          <w:szCs w:val="28"/>
        </w:rPr>
        <w:t xml:space="preserve">то </w:t>
      </w:r>
      <w:r w:rsidRPr="00880717">
        <w:rPr>
          <w:rFonts w:ascii="Times New Roman" w:hAnsi="Times New Roman" w:cs="Times New Roman"/>
          <w:sz w:val="28"/>
          <w:szCs w:val="28"/>
        </w:rPr>
        <w:t xml:space="preserve">информацию об источнике следует указать </w:t>
      </w:r>
      <w:r w:rsidRPr="0088071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7085E">
        <w:rPr>
          <w:rFonts w:ascii="Times New Roman" w:hAnsi="Times New Roman" w:cs="Times New Roman"/>
          <w:b/>
          <w:bCs/>
          <w:sz w:val="28"/>
          <w:szCs w:val="28"/>
        </w:rPr>
        <w:t xml:space="preserve"> подстрочной</w:t>
      </w:r>
      <w:r w:rsidRPr="00880717">
        <w:rPr>
          <w:rFonts w:ascii="Times New Roman" w:hAnsi="Times New Roman" w:cs="Times New Roman"/>
          <w:b/>
          <w:bCs/>
          <w:sz w:val="28"/>
          <w:szCs w:val="28"/>
        </w:rPr>
        <w:t xml:space="preserve"> сноске</w:t>
      </w:r>
      <w:r w:rsidRPr="008807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4140A" w14:textId="0433ADB9" w:rsidR="00880717" w:rsidRPr="00880717" w:rsidRDefault="00D662F3" w:rsidP="0076470E">
      <w:pPr>
        <w:spacing w:after="0" w:line="33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объем сносок</w:t>
      </w:r>
      <w:r w:rsidR="00880717">
        <w:rPr>
          <w:rFonts w:ascii="Times New Roman" w:hAnsi="Times New Roman" w:cs="Times New Roman"/>
          <w:sz w:val="28"/>
          <w:szCs w:val="28"/>
        </w:rPr>
        <w:t xml:space="preserve"> рекомендовано сгруппировать в </w:t>
      </w:r>
      <w:r w:rsidR="00880717" w:rsidRPr="00880717">
        <w:rPr>
          <w:rFonts w:ascii="Times New Roman" w:hAnsi="Times New Roman" w:cs="Times New Roman"/>
          <w:b/>
          <w:bCs/>
          <w:sz w:val="28"/>
          <w:szCs w:val="28"/>
        </w:rPr>
        <w:t>подраздел «Источники»</w:t>
      </w:r>
      <w:r w:rsidR="00880717">
        <w:rPr>
          <w:rFonts w:ascii="Times New Roman" w:hAnsi="Times New Roman" w:cs="Times New Roman"/>
          <w:sz w:val="28"/>
          <w:szCs w:val="28"/>
        </w:rPr>
        <w:t xml:space="preserve">, который располагается до Списка литературы </w:t>
      </w:r>
      <w:r w:rsidR="00880717" w:rsidRPr="00880717">
        <w:rPr>
          <w:rFonts w:ascii="Times New Roman" w:hAnsi="Times New Roman" w:cs="Times New Roman"/>
          <w:sz w:val="28"/>
          <w:szCs w:val="28"/>
        </w:rPr>
        <w:t xml:space="preserve">/ </w:t>
      </w:r>
      <w:r w:rsidR="00880717" w:rsidRPr="00880717">
        <w:rPr>
          <w:rFonts w:ascii="Times New Roman" w:hAnsi="Times New Roman" w:cs="Times New Roman"/>
          <w:sz w:val="28"/>
          <w:szCs w:val="28"/>
          <w:lang w:val="en-US"/>
        </w:rPr>
        <w:t>References</w:t>
      </w:r>
      <w:r w:rsidR="009B13AA">
        <w:rPr>
          <w:rFonts w:ascii="Times New Roman" w:hAnsi="Times New Roman" w:cs="Times New Roman"/>
          <w:sz w:val="28"/>
          <w:szCs w:val="28"/>
        </w:rPr>
        <w:t xml:space="preserve"> (внутритекстовые ссылки </w:t>
      </w:r>
      <w:r w:rsidR="00A91E4E">
        <w:rPr>
          <w:rFonts w:ascii="Times New Roman" w:hAnsi="Times New Roman" w:cs="Times New Roman"/>
          <w:sz w:val="28"/>
          <w:szCs w:val="28"/>
        </w:rPr>
        <w:t xml:space="preserve">в тексте статьи </w:t>
      </w:r>
      <w:r w:rsidR="009B13AA">
        <w:rPr>
          <w:rFonts w:ascii="Times New Roman" w:hAnsi="Times New Roman" w:cs="Times New Roman"/>
          <w:sz w:val="28"/>
          <w:szCs w:val="28"/>
        </w:rPr>
        <w:t>в таком случае приводятся в круглых скобках, например: (АиФ1), (ВЦИОМ-2025))</w:t>
      </w:r>
      <w:r w:rsidR="00880717">
        <w:rPr>
          <w:rFonts w:ascii="Times New Roman" w:hAnsi="Times New Roman" w:cs="Times New Roman"/>
          <w:sz w:val="28"/>
          <w:szCs w:val="28"/>
        </w:rPr>
        <w:t xml:space="preserve">. </w:t>
      </w:r>
      <w:r w:rsidR="00880717" w:rsidRPr="008807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таком случае в </w:t>
      </w:r>
      <w:r w:rsidR="00880717" w:rsidRPr="00880717">
        <w:rPr>
          <w:rFonts w:ascii="Times New Roman" w:hAnsi="Times New Roman" w:cs="Times New Roman"/>
          <w:color w:val="000000" w:themeColor="text1"/>
          <w:sz w:val="28"/>
          <w:szCs w:val="28"/>
        </w:rPr>
        <w:t>списке источников автор обязательно создает систему сокращений, например:</w:t>
      </w:r>
    </w:p>
    <w:p w14:paraId="7DEC8700" w14:textId="15327257" w:rsidR="00880717" w:rsidRPr="003F2E9E" w:rsidRDefault="00880717" w:rsidP="0076470E">
      <w:pPr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F2E9E">
        <w:rPr>
          <w:rFonts w:ascii="Times New Roman" w:hAnsi="Times New Roman" w:cs="Times New Roman"/>
          <w:sz w:val="24"/>
          <w:szCs w:val="24"/>
        </w:rPr>
        <w:t>АиФ1</w:t>
      </w:r>
      <w:r w:rsidR="00CA3DCB" w:rsidRPr="003F2E9E">
        <w:rPr>
          <w:rFonts w:ascii="Times New Roman" w:hAnsi="Times New Roman" w:cs="Times New Roman"/>
          <w:sz w:val="24"/>
          <w:szCs w:val="24"/>
        </w:rPr>
        <w:t xml:space="preserve"> – </w:t>
      </w:r>
      <w:r w:rsidR="00CA3DCB" w:rsidRPr="003F2E9E">
        <w:rPr>
          <w:rFonts w:ascii="Times New Roman" w:hAnsi="Times New Roman" w:cs="Times New Roman"/>
          <w:sz w:val="24"/>
          <w:szCs w:val="24"/>
        </w:rPr>
        <w:t xml:space="preserve">Рыцарь советского образа. Как Константин Симонов возрождал древнюю традицию. </w:t>
      </w:r>
      <w:r w:rsidR="00CA3DCB" w:rsidRPr="003F2E9E">
        <w:rPr>
          <w:rFonts w:ascii="Times New Roman" w:hAnsi="Times New Roman" w:cs="Times New Roman"/>
          <w:i/>
          <w:iCs/>
          <w:sz w:val="24"/>
          <w:szCs w:val="24"/>
        </w:rPr>
        <w:t>Аргументы и факты</w:t>
      </w:r>
      <w:r w:rsidR="00CA3DCB" w:rsidRPr="003F2E9E">
        <w:rPr>
          <w:rFonts w:ascii="Times New Roman" w:hAnsi="Times New Roman" w:cs="Times New Roman"/>
          <w:sz w:val="24"/>
          <w:szCs w:val="24"/>
        </w:rPr>
        <w:t>. 2026. № 1-2. С. 36.</w:t>
      </w:r>
    </w:p>
    <w:p w14:paraId="65A2339F" w14:textId="49D89A7E" w:rsidR="00880717" w:rsidRPr="003F2E9E" w:rsidRDefault="00880717" w:rsidP="0076470E">
      <w:pPr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F2E9E">
        <w:rPr>
          <w:rFonts w:ascii="Times New Roman" w:hAnsi="Times New Roman" w:cs="Times New Roman"/>
          <w:sz w:val="24"/>
          <w:szCs w:val="24"/>
        </w:rPr>
        <w:t>АиФ2</w:t>
      </w:r>
      <w:r w:rsidR="00CA3DCB" w:rsidRPr="003F2E9E">
        <w:rPr>
          <w:rFonts w:ascii="Times New Roman" w:hAnsi="Times New Roman" w:cs="Times New Roman"/>
          <w:sz w:val="24"/>
          <w:szCs w:val="24"/>
        </w:rPr>
        <w:t xml:space="preserve"> –</w:t>
      </w:r>
      <w:r w:rsidR="00CA3DCB"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CA3DCB" w:rsidRPr="003F2E9E">
        <w:rPr>
          <w:rFonts w:ascii="Times New Roman" w:hAnsi="Times New Roman" w:cs="Times New Roman"/>
          <w:sz w:val="24"/>
          <w:szCs w:val="24"/>
        </w:rPr>
        <w:t>«Слово о полку Игореве»: подделка или нет?</w:t>
      </w:r>
      <w:r w:rsidR="00CA3DCB"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CA3DCB" w:rsidRPr="003F2E9E">
        <w:rPr>
          <w:rFonts w:ascii="Times New Roman" w:hAnsi="Times New Roman" w:cs="Times New Roman"/>
          <w:i/>
          <w:iCs/>
          <w:sz w:val="24"/>
          <w:szCs w:val="24"/>
        </w:rPr>
        <w:t>Аргументы и факты</w:t>
      </w:r>
      <w:r w:rsidR="00CA3DCB" w:rsidRPr="003F2E9E">
        <w:rPr>
          <w:rFonts w:ascii="Times New Roman" w:hAnsi="Times New Roman" w:cs="Times New Roman"/>
          <w:sz w:val="24"/>
          <w:szCs w:val="24"/>
        </w:rPr>
        <w:t>.</w:t>
      </w:r>
      <w:r w:rsidR="00CA3DCB" w:rsidRPr="003F2E9E">
        <w:rPr>
          <w:rFonts w:ascii="Times New Roman" w:hAnsi="Times New Roman" w:cs="Times New Roman"/>
          <w:sz w:val="24"/>
          <w:szCs w:val="24"/>
        </w:rPr>
        <w:t> </w:t>
      </w:r>
      <w:r w:rsidR="00CA3DCB" w:rsidRPr="003F2E9E">
        <w:rPr>
          <w:rFonts w:ascii="Times New Roman" w:hAnsi="Times New Roman" w:cs="Times New Roman"/>
          <w:sz w:val="24"/>
          <w:szCs w:val="24"/>
        </w:rPr>
        <w:t>2026. № 1-2.</w:t>
      </w:r>
      <w:r w:rsidR="00CA3DCB"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CA3DCB" w:rsidRPr="003F2E9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A3DCB" w:rsidRPr="003F2E9E">
        <w:rPr>
          <w:rFonts w:ascii="Times New Roman" w:hAnsi="Times New Roman" w:cs="Times New Roman"/>
          <w:sz w:val="24"/>
          <w:szCs w:val="24"/>
        </w:rPr>
        <w:t xml:space="preserve">: </w:t>
      </w:r>
      <w:r w:rsidR="00D662F3" w:rsidRPr="003F2E9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D662F3" w:rsidRPr="003F2E9E">
        <w:rPr>
          <w:rFonts w:ascii="Times New Roman" w:hAnsi="Times New Roman" w:cs="Times New Roman"/>
          <w:sz w:val="24"/>
          <w:szCs w:val="24"/>
        </w:rPr>
        <w:t>://</w:t>
      </w:r>
      <w:r w:rsidR="00D662F3" w:rsidRPr="003F2E9E">
        <w:rPr>
          <w:rFonts w:ascii="Times New Roman" w:hAnsi="Times New Roman" w:cs="Times New Roman"/>
          <w:sz w:val="24"/>
          <w:szCs w:val="24"/>
          <w:lang w:val="en-US"/>
        </w:rPr>
        <w:t>aif</w:t>
      </w:r>
      <w:r w:rsidR="00D662F3" w:rsidRPr="003F2E9E">
        <w:rPr>
          <w:rFonts w:ascii="Times New Roman" w:hAnsi="Times New Roman" w:cs="Times New Roman"/>
          <w:sz w:val="24"/>
          <w:szCs w:val="24"/>
        </w:rPr>
        <w:t>.</w:t>
      </w:r>
      <w:r w:rsidR="00D662F3" w:rsidRPr="003F2E9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662F3" w:rsidRPr="003F2E9E">
        <w:rPr>
          <w:rFonts w:ascii="Times New Roman" w:hAnsi="Times New Roman" w:cs="Times New Roman"/>
          <w:sz w:val="24"/>
          <w:szCs w:val="24"/>
        </w:rPr>
        <w:t>/</w:t>
      </w:r>
      <w:r w:rsidR="00D662F3" w:rsidRPr="003F2E9E">
        <w:rPr>
          <w:rFonts w:ascii="Times New Roman" w:hAnsi="Times New Roman" w:cs="Times New Roman"/>
          <w:sz w:val="24"/>
          <w:szCs w:val="24"/>
          <w:lang w:val="en-US"/>
        </w:rPr>
        <w:t>culture</w:t>
      </w:r>
      <w:r w:rsidR="00D662F3" w:rsidRPr="003F2E9E">
        <w:rPr>
          <w:rFonts w:ascii="Times New Roman" w:hAnsi="Times New Roman" w:cs="Times New Roman"/>
          <w:sz w:val="24"/>
          <w:szCs w:val="24"/>
        </w:rPr>
        <w:t>/</w:t>
      </w:r>
      <w:r w:rsidR="00D662F3" w:rsidRPr="003F2E9E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D662F3" w:rsidRPr="003F2E9E">
        <w:rPr>
          <w:rFonts w:ascii="Times New Roman" w:hAnsi="Times New Roman" w:cs="Times New Roman"/>
          <w:sz w:val="24"/>
          <w:szCs w:val="24"/>
        </w:rPr>
        <w:t>/</w:t>
      </w:r>
      <w:r w:rsidR="00D662F3" w:rsidRPr="003F2E9E">
        <w:rPr>
          <w:rFonts w:ascii="Times New Roman" w:hAnsi="Times New Roman" w:cs="Times New Roman"/>
          <w:sz w:val="24"/>
          <w:szCs w:val="24"/>
          <w:lang w:val="en-US"/>
        </w:rPr>
        <w:t>slovo</w:t>
      </w:r>
      <w:r w:rsidR="00D662F3" w:rsidRPr="003F2E9E">
        <w:rPr>
          <w:rFonts w:ascii="Times New Roman" w:hAnsi="Times New Roman" w:cs="Times New Roman"/>
          <w:sz w:val="24"/>
          <w:szCs w:val="24"/>
        </w:rPr>
        <w:t>_</w:t>
      </w:r>
      <w:r w:rsidR="00D662F3" w:rsidRPr="003F2E9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D662F3" w:rsidRPr="003F2E9E">
        <w:rPr>
          <w:rFonts w:ascii="Times New Roman" w:hAnsi="Times New Roman" w:cs="Times New Roman"/>
          <w:sz w:val="24"/>
          <w:szCs w:val="24"/>
        </w:rPr>
        <w:t>_</w:t>
      </w:r>
      <w:r w:rsidR="00D662F3" w:rsidRPr="003F2E9E">
        <w:rPr>
          <w:rFonts w:ascii="Times New Roman" w:hAnsi="Times New Roman" w:cs="Times New Roman"/>
          <w:sz w:val="24"/>
          <w:szCs w:val="24"/>
          <w:lang w:val="en-US"/>
        </w:rPr>
        <w:t>polku</w:t>
      </w:r>
      <w:r w:rsidR="00D662F3"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CA3DCB" w:rsidRPr="003F2E9E">
        <w:rPr>
          <w:rFonts w:ascii="Times New Roman" w:hAnsi="Times New Roman" w:cs="Times New Roman"/>
          <w:sz w:val="24"/>
          <w:szCs w:val="24"/>
        </w:rPr>
        <w:t>_</w:t>
      </w:r>
      <w:r w:rsidR="00CA3DCB" w:rsidRPr="003F2E9E">
        <w:rPr>
          <w:rFonts w:ascii="Times New Roman" w:hAnsi="Times New Roman" w:cs="Times New Roman"/>
          <w:sz w:val="24"/>
          <w:szCs w:val="24"/>
          <w:lang w:val="en-US"/>
        </w:rPr>
        <w:t>igoreve</w:t>
      </w:r>
      <w:r w:rsidR="00CA3DCB" w:rsidRPr="003F2E9E">
        <w:rPr>
          <w:rFonts w:ascii="Times New Roman" w:hAnsi="Times New Roman" w:cs="Times New Roman"/>
          <w:sz w:val="24"/>
          <w:szCs w:val="24"/>
        </w:rPr>
        <w:t>_</w:t>
      </w:r>
      <w:r w:rsidR="00CA3DCB" w:rsidRPr="003F2E9E">
        <w:rPr>
          <w:rFonts w:ascii="Times New Roman" w:hAnsi="Times New Roman" w:cs="Times New Roman"/>
          <w:sz w:val="24"/>
          <w:szCs w:val="24"/>
          <w:lang w:val="en-US"/>
        </w:rPr>
        <w:t>poddelka</w:t>
      </w:r>
      <w:r w:rsidR="00CA3DCB" w:rsidRPr="003F2E9E">
        <w:rPr>
          <w:rFonts w:ascii="Times New Roman" w:hAnsi="Times New Roman" w:cs="Times New Roman"/>
          <w:sz w:val="24"/>
          <w:szCs w:val="24"/>
        </w:rPr>
        <w:t>_</w:t>
      </w:r>
      <w:r w:rsidR="00CA3DCB" w:rsidRPr="003F2E9E">
        <w:rPr>
          <w:rFonts w:ascii="Times New Roman" w:hAnsi="Times New Roman" w:cs="Times New Roman"/>
          <w:sz w:val="24"/>
          <w:szCs w:val="24"/>
          <w:lang w:val="en-US"/>
        </w:rPr>
        <w:t>ili</w:t>
      </w:r>
      <w:r w:rsidR="00CA3DCB" w:rsidRPr="003F2E9E">
        <w:rPr>
          <w:rFonts w:ascii="Times New Roman" w:hAnsi="Times New Roman" w:cs="Times New Roman"/>
          <w:sz w:val="24"/>
          <w:szCs w:val="24"/>
        </w:rPr>
        <w:t>_</w:t>
      </w:r>
      <w:r w:rsidR="00CA3DCB" w:rsidRPr="003F2E9E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CA3DCB" w:rsidRPr="003F2E9E">
        <w:rPr>
          <w:rFonts w:ascii="Times New Roman" w:hAnsi="Times New Roman" w:cs="Times New Roman"/>
          <w:sz w:val="24"/>
          <w:szCs w:val="24"/>
        </w:rPr>
        <w:t xml:space="preserve"> (</w:t>
      </w:r>
      <w:r w:rsidR="00D662F3" w:rsidRPr="003F2E9E">
        <w:rPr>
          <w:rFonts w:ascii="Times New Roman" w:hAnsi="Times New Roman" w:cs="Times New Roman"/>
          <w:sz w:val="24"/>
          <w:szCs w:val="24"/>
        </w:rPr>
        <w:t>да</w:t>
      </w:r>
      <w:r w:rsidR="00CA3DCB" w:rsidRPr="003F2E9E">
        <w:rPr>
          <w:rFonts w:ascii="Times New Roman" w:hAnsi="Times New Roman" w:cs="Times New Roman"/>
          <w:sz w:val="24"/>
          <w:szCs w:val="24"/>
        </w:rPr>
        <w:t>та обращения: 26.01.2026)</w:t>
      </w:r>
    </w:p>
    <w:p w14:paraId="36CDBA3F" w14:textId="04171ED7" w:rsidR="00CA3DCB" w:rsidRPr="003F2E9E" w:rsidRDefault="00CA3DCB" w:rsidP="0076470E">
      <w:pPr>
        <w:spacing w:after="0" w:line="33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F2E9E">
        <w:rPr>
          <w:rFonts w:ascii="Times New Roman" w:hAnsi="Times New Roman" w:cs="Times New Roman"/>
          <w:sz w:val="24"/>
          <w:szCs w:val="24"/>
        </w:rPr>
        <w:t>ВЦИОМ-2025</w:t>
      </w:r>
      <w:r w:rsidRPr="003F2E9E">
        <w:rPr>
          <w:rFonts w:ascii="Times New Roman" w:hAnsi="Times New Roman" w:cs="Times New Roman"/>
          <w:sz w:val="24"/>
          <w:szCs w:val="24"/>
        </w:rPr>
        <w:t xml:space="preserve"> –</w:t>
      </w:r>
      <w:r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D662F3" w:rsidRPr="003F2E9E">
        <w:rPr>
          <w:rFonts w:ascii="Times New Roman" w:hAnsi="Times New Roman" w:cs="Times New Roman"/>
          <w:sz w:val="24"/>
          <w:szCs w:val="24"/>
        </w:rPr>
        <w:t xml:space="preserve">Итоги 2025 года, ожидания от 2026-го. </w:t>
      </w:r>
      <w:r w:rsidR="003F2E9E" w:rsidRPr="003F2E9E">
        <w:rPr>
          <w:rFonts w:ascii="Times New Roman" w:hAnsi="Times New Roman" w:cs="Times New Roman"/>
          <w:sz w:val="24"/>
          <w:szCs w:val="24"/>
        </w:rPr>
        <w:t xml:space="preserve">Результаты всероссийского опроса. </w:t>
      </w:r>
      <w:r w:rsidR="003F2E9E" w:rsidRPr="003F2E9E">
        <w:rPr>
          <w:rFonts w:ascii="Times New Roman" w:hAnsi="Times New Roman" w:cs="Times New Roman"/>
          <w:i/>
          <w:iCs/>
          <w:sz w:val="24"/>
          <w:szCs w:val="24"/>
        </w:rPr>
        <w:t>Аналитический центр</w:t>
      </w:r>
      <w:r w:rsidR="003F2E9E"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D662F3" w:rsidRPr="003F2E9E">
        <w:rPr>
          <w:rFonts w:ascii="Times New Roman" w:hAnsi="Times New Roman" w:cs="Times New Roman"/>
          <w:i/>
          <w:iCs/>
          <w:sz w:val="24"/>
          <w:szCs w:val="24"/>
        </w:rPr>
        <w:t>ВЦИОМ</w:t>
      </w:r>
      <w:r w:rsidR="00D662F3" w:rsidRPr="003F2E9E">
        <w:rPr>
          <w:rFonts w:ascii="Times New Roman" w:hAnsi="Times New Roman" w:cs="Times New Roman"/>
          <w:sz w:val="24"/>
          <w:szCs w:val="24"/>
        </w:rPr>
        <w:t>. 24 декабря 2025 г. URL:  https://wciom.ru/analytical-reviews/analiticheskii-obzor/itogi-2025-goda-i-ozhidanija-ot-2026-goda</w:t>
      </w:r>
      <w:r w:rsidR="00D662F3"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D662F3" w:rsidRPr="003F2E9E">
        <w:rPr>
          <w:rFonts w:ascii="Times New Roman" w:hAnsi="Times New Roman" w:cs="Times New Roman"/>
          <w:sz w:val="24"/>
          <w:szCs w:val="24"/>
        </w:rPr>
        <w:t>(дата обращения: 26.01.2026)</w:t>
      </w:r>
    </w:p>
    <w:p w14:paraId="14595B49" w14:textId="6AA51715" w:rsidR="00CA3DCB" w:rsidRDefault="00D662F3" w:rsidP="0076470E">
      <w:pPr>
        <w:spacing w:after="0" w:line="33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F2E9E">
        <w:rPr>
          <w:rFonts w:ascii="Times New Roman" w:hAnsi="Times New Roman" w:cs="Times New Roman"/>
          <w:sz w:val="24"/>
          <w:szCs w:val="24"/>
        </w:rPr>
        <w:t xml:space="preserve">ВЦИОМ-2024 </w:t>
      </w:r>
      <w:r w:rsidRPr="003F2E9E">
        <w:rPr>
          <w:rFonts w:ascii="Times New Roman" w:hAnsi="Times New Roman" w:cs="Times New Roman"/>
          <w:sz w:val="24"/>
          <w:szCs w:val="24"/>
        </w:rPr>
        <w:t xml:space="preserve">– </w:t>
      </w:r>
      <w:r w:rsidR="003F2E9E" w:rsidRPr="003F2E9E">
        <w:rPr>
          <w:rFonts w:ascii="Times New Roman" w:hAnsi="Times New Roman" w:cs="Times New Roman"/>
          <w:sz w:val="24"/>
          <w:szCs w:val="24"/>
        </w:rPr>
        <w:t xml:space="preserve">Своя крыша над головой, или жилье для россиян. Результаты мониторингового опроса. </w:t>
      </w:r>
      <w:r w:rsidR="003F2E9E" w:rsidRPr="003F2E9E">
        <w:rPr>
          <w:rFonts w:ascii="Times New Roman" w:hAnsi="Times New Roman" w:cs="Times New Roman"/>
          <w:i/>
          <w:iCs/>
          <w:sz w:val="24"/>
          <w:szCs w:val="24"/>
        </w:rPr>
        <w:t>Аналитический центр</w:t>
      </w:r>
      <w:r w:rsidR="003F2E9E"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3F2E9E" w:rsidRPr="003F2E9E">
        <w:rPr>
          <w:rFonts w:ascii="Times New Roman" w:hAnsi="Times New Roman" w:cs="Times New Roman"/>
          <w:i/>
          <w:iCs/>
          <w:sz w:val="24"/>
          <w:szCs w:val="24"/>
        </w:rPr>
        <w:t>ВЦИОМ</w:t>
      </w:r>
      <w:r w:rsidR="003F2E9E" w:rsidRPr="003F2E9E">
        <w:rPr>
          <w:rFonts w:ascii="Times New Roman" w:hAnsi="Times New Roman" w:cs="Times New Roman"/>
          <w:sz w:val="24"/>
          <w:szCs w:val="24"/>
        </w:rPr>
        <w:t>.</w:t>
      </w:r>
      <w:r w:rsidR="003F2E9E" w:rsidRPr="003F2E9E">
        <w:rPr>
          <w:rFonts w:ascii="Times New Roman" w:hAnsi="Times New Roman" w:cs="Times New Roman"/>
          <w:sz w:val="24"/>
          <w:szCs w:val="24"/>
        </w:rPr>
        <w:t xml:space="preserve"> 3 октября 2024 г. </w:t>
      </w:r>
      <w:r w:rsidR="003F2E9E" w:rsidRPr="003F2E9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F2E9E" w:rsidRPr="003F2E9E">
        <w:rPr>
          <w:rFonts w:ascii="Times New Roman" w:hAnsi="Times New Roman" w:cs="Times New Roman"/>
          <w:sz w:val="24"/>
          <w:szCs w:val="24"/>
        </w:rPr>
        <w:t xml:space="preserve">: </w:t>
      </w:r>
      <w:r w:rsidR="003F2E9E" w:rsidRPr="003F2E9E">
        <w:rPr>
          <w:rFonts w:ascii="Times New Roman" w:hAnsi="Times New Roman" w:cs="Times New Roman"/>
          <w:sz w:val="24"/>
          <w:szCs w:val="24"/>
        </w:rPr>
        <w:t>https://wciom.ru/analytical-reviews/analiticheskii-obzor/svoja-krysha-nad-golovoi-ili-zhile-dlja-rossijan</w:t>
      </w:r>
      <w:r w:rsidR="003F2E9E" w:rsidRPr="003F2E9E">
        <w:rPr>
          <w:rFonts w:ascii="Times New Roman" w:hAnsi="Times New Roman" w:cs="Times New Roman"/>
          <w:sz w:val="24"/>
          <w:szCs w:val="24"/>
        </w:rPr>
        <w:t xml:space="preserve"> </w:t>
      </w:r>
      <w:r w:rsidR="003F2E9E" w:rsidRPr="003F2E9E">
        <w:rPr>
          <w:rFonts w:ascii="Times New Roman" w:hAnsi="Times New Roman" w:cs="Times New Roman"/>
          <w:sz w:val="24"/>
          <w:szCs w:val="24"/>
        </w:rPr>
        <w:t>(дата обращения: 26.01.2026)</w:t>
      </w:r>
    </w:p>
    <w:p w14:paraId="5A73822E" w14:textId="1C55FABA" w:rsidR="003F2E9E" w:rsidRDefault="003F2E9E" w:rsidP="0076470E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06725" w14:textId="77777777" w:rsidR="003F2E9E" w:rsidRPr="003F2E9E" w:rsidRDefault="003F2E9E" w:rsidP="0076470E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9D030" w14:textId="77777777" w:rsidR="00880717" w:rsidRPr="00880717" w:rsidRDefault="00880717" w:rsidP="0076470E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0717" w:rsidRPr="0088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01CD"/>
    <w:multiLevelType w:val="hybridMultilevel"/>
    <w:tmpl w:val="67049A9A"/>
    <w:lvl w:ilvl="0" w:tplc="B656A88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271C7"/>
    <w:multiLevelType w:val="hybridMultilevel"/>
    <w:tmpl w:val="D660B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266E9"/>
    <w:multiLevelType w:val="hybridMultilevel"/>
    <w:tmpl w:val="840C4A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17"/>
    <w:rsid w:val="00340334"/>
    <w:rsid w:val="00343B7D"/>
    <w:rsid w:val="003F2E9E"/>
    <w:rsid w:val="006148B5"/>
    <w:rsid w:val="0076470E"/>
    <w:rsid w:val="00880717"/>
    <w:rsid w:val="009209F4"/>
    <w:rsid w:val="009B13AA"/>
    <w:rsid w:val="00A91E4E"/>
    <w:rsid w:val="00AB2F84"/>
    <w:rsid w:val="00CA3DCB"/>
    <w:rsid w:val="00D662F3"/>
    <w:rsid w:val="00DA426E"/>
    <w:rsid w:val="00F7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F50A"/>
  <w15:chartTrackingRefBased/>
  <w15:docId w15:val="{E49AE152-369C-448F-AF6A-3550E04E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7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3DC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A3DCB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9B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462</Words>
  <Characters>3692</Characters>
  <Application>Microsoft Office Word</Application>
  <DocSecurity>0</DocSecurity>
  <Lines>71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anna_lip007@outlook.com</dc:creator>
  <cp:keywords/>
  <dc:description/>
  <cp:lastModifiedBy>anna_lip007@outlook.com</cp:lastModifiedBy>
  <cp:revision>4</cp:revision>
  <dcterms:created xsi:type="dcterms:W3CDTF">2026-01-26T12:54:00Z</dcterms:created>
  <dcterms:modified xsi:type="dcterms:W3CDTF">2026-01-27T06:57:00Z</dcterms:modified>
</cp:coreProperties>
</file>